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060541" w:rsidRPr="002D4687" w:rsidRDefault="007416EF" w:rsidP="00060541">
      <w:pPr>
        <w:jc w:val="center"/>
        <w:rPr>
          <w:rFonts w:ascii="宋体" w:hAnsi="宋体"/>
          <w:b/>
          <w:sz w:val="28"/>
          <w:szCs w:val="28"/>
        </w:rPr>
      </w:pPr>
      <w:r w:rsidRPr="002D4687">
        <w:rPr>
          <w:rFonts w:ascii="宋体" w:hAnsi="宋体"/>
          <w:b/>
          <w:sz w:val="28"/>
          <w:szCs w:val="28"/>
        </w:rPr>
        <w:t>“幸福99”金钻混合第21001期238天（策略打新）到期公告（2022年1月6日）</w:t>
      </w:r>
    </w:p>
    <w:p w:rsidR="00060541" w:rsidRDefault="00060541" w:rsidP="00060541">
      <w:pPr>
        <w:rPr>
          <w:sz w:val="24"/>
        </w:rPr>
      </w:pPr>
    </w:p>
    <w:p w:rsidR="00060541" w:rsidRDefault="00060541" w:rsidP="00060541">
      <w:pPr>
        <w:rPr>
          <w:sz w:val="24"/>
        </w:rPr>
      </w:pPr>
      <w:r>
        <w:rPr>
          <w:rFonts w:hint="eastAsia"/>
          <w:sz w:val="24"/>
        </w:rPr>
        <w:t>尊敬的客户：</w:t>
      </w:r>
    </w:p>
    <w:p w:rsidR="00060541" w:rsidRDefault="00892B90" w:rsidP="00BA6300">
      <w:pPr>
        <w:ind w:firstLineChars="200" w:firstLine="480"/>
        <w:rPr>
          <w:sz w:val="24"/>
        </w:rPr>
      </w:pPr>
      <w:r w:rsidRPr="00892B90">
        <w:rPr>
          <w:sz w:val="24"/>
        </w:rPr>
        <w:t>2022</w:t>
      </w:r>
      <w:r w:rsidRPr="00892B90">
        <w:rPr>
          <w:sz w:val="24"/>
        </w:rPr>
        <w:t>年</w:t>
      </w:r>
      <w:r w:rsidRPr="00892B90">
        <w:rPr>
          <w:sz w:val="24"/>
        </w:rPr>
        <w:t>1</w:t>
      </w:r>
      <w:r w:rsidRPr="00892B90">
        <w:rPr>
          <w:sz w:val="24"/>
        </w:rPr>
        <w:t>月</w:t>
      </w:r>
      <w:r w:rsidRPr="00892B90">
        <w:rPr>
          <w:sz w:val="24"/>
        </w:rPr>
        <w:t>6</w:t>
      </w:r>
      <w:r w:rsidRPr="00892B90">
        <w:rPr>
          <w:sz w:val="24"/>
        </w:rPr>
        <w:t>日</w:t>
      </w:r>
      <w:r w:rsidR="00060541">
        <w:rPr>
          <w:rFonts w:hint="eastAsia"/>
          <w:sz w:val="24"/>
        </w:rPr>
        <w:t>到期净值型理财产品兑付信息如下：</w:t>
      </w:r>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1393"/>
        <w:gridCol w:w="2721"/>
        <w:gridCol w:w="1763"/>
        <w:gridCol w:w="1204"/>
        <w:gridCol w:w="1347"/>
        <w:gridCol w:w="782"/>
        <w:gridCol w:w="1710"/>
        <w:gridCol w:w="1490"/>
        <w:gridCol w:w="1578"/>
      </w:tblGrid>
      <w:tr w:rsidR="00060541" w:rsidTr="00272FBA">
        <w:trPr>
          <w:trHeight w:val="285"/>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产品代码</w:t>
            </w:r>
          </w:p>
        </w:tc>
        <w:tc>
          <w:tcPr>
            <w:tcW w:w="2721"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产品名称</w:t>
            </w:r>
          </w:p>
        </w:tc>
        <w:tc>
          <w:tcPr>
            <w:tcW w:w="1763"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产品登记编码</w:t>
            </w:r>
          </w:p>
        </w:tc>
        <w:tc>
          <w:tcPr>
            <w:tcW w:w="1204"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产品成立日</w:t>
            </w:r>
          </w:p>
        </w:tc>
        <w:tc>
          <w:tcPr>
            <w:tcW w:w="1347"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产品到期日</w:t>
            </w:r>
          </w:p>
        </w:tc>
        <w:tc>
          <w:tcPr>
            <w:tcW w:w="782" w:type="dxa"/>
            <w:tcBorders>
              <w:top w:val="single" w:sz="4" w:space="0" w:color="000000"/>
              <w:left w:val="single" w:sz="4" w:space="0" w:color="000000"/>
              <w:bottom w:val="single" w:sz="4" w:space="0" w:color="000000"/>
              <w:right w:val="single" w:sz="4" w:space="0" w:color="000000"/>
            </w:tcBorders>
            <w:vAlign w:val="center"/>
          </w:tcPr>
          <w:p w:rsidR="00834714" w:rsidRDefault="002B3F28">
            <w:r>
              <w:t>期限</w:t>
            </w:r>
          </w:p>
        </w:tc>
        <w:tc>
          <w:tcPr>
            <w:tcW w:w="1710" w:type="dxa"/>
            <w:tcBorders>
              <w:top w:val="single" w:sz="4" w:space="0" w:color="000000"/>
              <w:left w:val="single" w:sz="4" w:space="0" w:color="000000"/>
              <w:bottom w:val="single" w:sz="4" w:space="0" w:color="000000"/>
              <w:right w:val="single" w:sz="4" w:space="0" w:color="000000"/>
            </w:tcBorders>
            <w:vAlign w:val="center"/>
          </w:tcPr>
          <w:p w:rsidR="00834714" w:rsidRDefault="002B3F28">
            <w:r>
              <w:t>产品到期兑付净值</w:t>
            </w:r>
          </w:p>
        </w:tc>
        <w:tc>
          <w:tcPr>
            <w:tcW w:w="1490" w:type="dxa"/>
            <w:tcBorders>
              <w:top w:val="single" w:sz="4" w:space="0" w:color="000000"/>
              <w:left w:val="single" w:sz="4" w:space="0" w:color="000000"/>
              <w:bottom w:val="single" w:sz="4" w:space="0" w:color="000000"/>
              <w:right w:val="single" w:sz="4" w:space="0" w:color="000000"/>
            </w:tcBorders>
            <w:vAlign w:val="center"/>
          </w:tcPr>
          <w:p w:rsidR="00834714" w:rsidRDefault="002B3F28">
            <w:r>
              <w:t>业绩比较基准</w:t>
            </w:r>
          </w:p>
        </w:tc>
        <w:tc>
          <w:tcPr>
            <w:tcW w:w="1578" w:type="dxa"/>
            <w:tcBorders>
              <w:top w:val="single" w:sz="4" w:space="0" w:color="000000"/>
              <w:left w:val="single" w:sz="4" w:space="0" w:color="000000"/>
              <w:bottom w:val="single" w:sz="4" w:space="0" w:color="000000"/>
              <w:right w:val="single" w:sz="4" w:space="0" w:color="000000"/>
            </w:tcBorders>
            <w:vAlign w:val="center"/>
          </w:tcPr>
          <w:p w:rsidR="00834714" w:rsidRDefault="002B3F28">
            <w:r>
              <w:t>折合年化收益率</w:t>
            </w:r>
          </w:p>
        </w:tc>
      </w:tr>
      <w:tr w:rsidR="00060541" w:rsidTr="00272FBA">
        <w:trPr>
          <w:trHeight w:val="570"/>
          <w:jc w:val="center"/>
        </w:trPr>
        <w:tc>
          <w:tcPr>
            <w:tcW w:w="1393" w:type="dxa"/>
            <w:tcBorders>
              <w:top w:val="single" w:sz="4" w:space="0" w:color="000000"/>
              <w:left w:val="single" w:sz="4" w:space="0" w:color="000000"/>
              <w:bottom w:val="single" w:sz="4" w:space="0" w:color="000000"/>
              <w:right w:val="single" w:sz="4" w:space="0" w:color="000000"/>
            </w:tcBorders>
            <w:vAlign w:val="center"/>
          </w:tcPr>
          <w:p w:rsidR="00834714" w:rsidRDefault="002B3F28">
            <w:r>
              <w:t>JZH21001</w:t>
            </w:r>
          </w:p>
        </w:tc>
        <w:tc>
          <w:tcPr>
            <w:tcW w:w="2721" w:type="dxa"/>
            <w:tcBorders>
              <w:top w:val="single" w:sz="4" w:space="0" w:color="000000"/>
              <w:left w:val="single" w:sz="4" w:space="0" w:color="000000"/>
              <w:bottom w:val="single" w:sz="4" w:space="0" w:color="000000"/>
              <w:right w:val="single" w:sz="4" w:space="0" w:color="000000"/>
            </w:tcBorders>
            <w:vAlign w:val="center"/>
          </w:tcPr>
          <w:p w:rsidR="00834714" w:rsidRDefault="002B3F28">
            <w:r>
              <w:t>“</w:t>
            </w:r>
            <w:r>
              <w:t>幸福</w:t>
            </w:r>
            <w:r>
              <w:t>99”</w:t>
            </w:r>
            <w:r>
              <w:t>金钻混合第</w:t>
            </w:r>
            <w:r>
              <w:t>21001</w:t>
            </w:r>
            <w:r>
              <w:t>期</w:t>
            </w:r>
            <w:r>
              <w:t>238</w:t>
            </w:r>
            <w:r>
              <w:t>天（策略打新）</w:t>
            </w:r>
          </w:p>
        </w:tc>
        <w:tc>
          <w:tcPr>
            <w:tcW w:w="1763" w:type="dxa"/>
            <w:tcBorders>
              <w:top w:val="single" w:sz="4" w:space="0" w:color="000000"/>
              <w:left w:val="single" w:sz="4" w:space="0" w:color="000000"/>
              <w:bottom w:val="single" w:sz="4" w:space="0" w:color="000000"/>
              <w:right w:val="single" w:sz="4" w:space="0" w:color="000000"/>
            </w:tcBorders>
            <w:vAlign w:val="center"/>
          </w:tcPr>
          <w:p w:rsidR="00834714" w:rsidRDefault="002B3F28">
            <w:r>
              <w:t>Z7002221A000129</w:t>
            </w:r>
          </w:p>
        </w:tc>
        <w:tc>
          <w:tcPr>
            <w:tcW w:w="1204" w:type="dxa"/>
            <w:tcBorders>
              <w:top w:val="single" w:sz="4" w:space="0" w:color="000000"/>
              <w:left w:val="single" w:sz="4" w:space="0" w:color="000000"/>
              <w:bottom w:val="single" w:sz="4" w:space="0" w:color="000000"/>
              <w:right w:val="single" w:sz="4" w:space="0" w:color="000000"/>
            </w:tcBorders>
            <w:vAlign w:val="center"/>
          </w:tcPr>
          <w:p w:rsidR="00834714" w:rsidRDefault="002B3F28">
            <w:r>
              <w:t>2021-5-19</w:t>
            </w:r>
          </w:p>
        </w:tc>
        <w:tc>
          <w:tcPr>
            <w:tcW w:w="1347" w:type="dxa"/>
            <w:tcBorders>
              <w:top w:val="single" w:sz="4" w:space="0" w:color="000000"/>
              <w:left w:val="single" w:sz="4" w:space="0" w:color="000000"/>
              <w:bottom w:val="single" w:sz="4" w:space="0" w:color="000000"/>
              <w:right w:val="single" w:sz="4" w:space="0" w:color="000000"/>
            </w:tcBorders>
            <w:vAlign w:val="center"/>
          </w:tcPr>
          <w:p w:rsidR="00834714" w:rsidRDefault="002B3F28">
            <w:r>
              <w:t>2022-1-6</w:t>
            </w:r>
          </w:p>
        </w:tc>
        <w:tc>
          <w:tcPr>
            <w:tcW w:w="782" w:type="dxa"/>
            <w:tcBorders>
              <w:top w:val="single" w:sz="4" w:space="0" w:color="000000"/>
              <w:left w:val="single" w:sz="4" w:space="0" w:color="000000"/>
              <w:bottom w:val="single" w:sz="4" w:space="0" w:color="000000"/>
              <w:right w:val="single" w:sz="4" w:space="0" w:color="000000"/>
            </w:tcBorders>
            <w:vAlign w:val="center"/>
          </w:tcPr>
          <w:p w:rsidR="00834714" w:rsidRDefault="002B3F28">
            <w:r>
              <w:t>232</w:t>
            </w:r>
          </w:p>
        </w:tc>
        <w:tc>
          <w:tcPr>
            <w:tcW w:w="1710" w:type="dxa"/>
            <w:tcBorders>
              <w:top w:val="single" w:sz="4" w:space="0" w:color="000000"/>
              <w:left w:val="single" w:sz="4" w:space="0" w:color="000000"/>
              <w:bottom w:val="single" w:sz="4" w:space="0" w:color="000000"/>
              <w:right w:val="single" w:sz="4" w:space="0" w:color="000000"/>
            </w:tcBorders>
            <w:vAlign w:val="center"/>
          </w:tcPr>
          <w:p w:rsidR="00834714" w:rsidRDefault="00746411" w:rsidP="00746411">
            <w:pPr>
              <w:jc w:val="center"/>
            </w:pPr>
            <w:r w:rsidRPr="00746411">
              <w:t>1.0257</w:t>
            </w:r>
          </w:p>
        </w:tc>
        <w:tc>
          <w:tcPr>
            <w:tcW w:w="1490" w:type="dxa"/>
            <w:tcBorders>
              <w:top w:val="single" w:sz="4" w:space="0" w:color="000000"/>
              <w:left w:val="single" w:sz="4" w:space="0" w:color="000000"/>
              <w:bottom w:val="single" w:sz="4" w:space="0" w:color="000000"/>
              <w:right w:val="single" w:sz="4" w:space="0" w:color="000000"/>
            </w:tcBorders>
            <w:vAlign w:val="center"/>
          </w:tcPr>
          <w:p w:rsidR="00834714" w:rsidRDefault="00746411">
            <w:r>
              <w:rPr>
                <w:rFonts w:ascii="宋体" w:hAnsi="宋体" w:hint="eastAsia"/>
                <w:color w:val="000000"/>
                <w:szCs w:val="21"/>
              </w:rPr>
              <w:t>3.0%-6.0</w:t>
            </w:r>
            <w:r w:rsidR="002B3F28">
              <w:t>%</w:t>
            </w:r>
          </w:p>
        </w:tc>
        <w:tc>
          <w:tcPr>
            <w:tcW w:w="1578" w:type="dxa"/>
            <w:tcBorders>
              <w:top w:val="single" w:sz="4" w:space="0" w:color="000000"/>
              <w:left w:val="single" w:sz="4" w:space="0" w:color="000000"/>
              <w:bottom w:val="single" w:sz="4" w:space="0" w:color="000000"/>
              <w:right w:val="single" w:sz="4" w:space="0" w:color="000000"/>
            </w:tcBorders>
            <w:vAlign w:val="center"/>
          </w:tcPr>
          <w:p w:rsidR="00834714" w:rsidRDefault="00053893">
            <w:r w:rsidRPr="00053893">
              <w:t>4.0433</w:t>
            </w:r>
            <w:r w:rsidR="002B3F28">
              <w:t>%</w:t>
            </w:r>
          </w:p>
        </w:tc>
      </w:tr>
    </w:tbl>
    <w:p w:rsidR="00060541" w:rsidRDefault="00060541" w:rsidP="00060541">
      <w:bookmarkStart w:id="0" w:name="_GoBack"/>
      <w:bookmarkEnd w:id="0"/>
    </w:p>
    <w:p w:rsidR="00060541" w:rsidRDefault="00060541" w:rsidP="00060541">
      <w:pPr>
        <w:rPr>
          <w:sz w:val="24"/>
        </w:rPr>
      </w:pPr>
      <w:r>
        <w:rPr>
          <w:rFonts w:hint="eastAsia"/>
          <w:sz w:val="24"/>
        </w:rPr>
        <w:t>注：</w:t>
      </w:r>
    </w:p>
    <w:p w:rsidR="00060541" w:rsidRDefault="00060541" w:rsidP="00060541">
      <w:pPr>
        <w:rPr>
          <w:sz w:val="24"/>
        </w:rPr>
      </w:pPr>
    </w:p>
    <w:p w:rsidR="00060541" w:rsidRDefault="00060541" w:rsidP="00060541">
      <w:pPr>
        <w:numPr>
          <w:ilvl w:val="0"/>
          <w:numId w:val="1"/>
        </w:numPr>
        <w:rPr>
          <w:sz w:val="24"/>
        </w:rPr>
      </w:pPr>
      <w:r>
        <w:rPr>
          <w:rFonts w:hint="eastAsia"/>
          <w:sz w:val="24"/>
        </w:rPr>
        <w:t>理财计划财产在管理、运用、处分过程中产生的税费（包括但不限于增值税及相应的附加税费等），由理财计划财产承担；</w:t>
      </w:r>
      <w:r w:rsidR="00BA6300">
        <w:rPr>
          <w:rFonts w:hint="eastAsia"/>
          <w:sz w:val="24"/>
        </w:rPr>
        <w:t>产品管理人</w:t>
      </w:r>
      <w:r>
        <w:rPr>
          <w:rFonts w:hint="eastAsia"/>
          <w:sz w:val="24"/>
        </w:rPr>
        <w:t>对该等税费无垫付义务。前述税费（包括但不限于增值税及相应附加税费）的计算、提取及缴纳，由</w:t>
      </w:r>
      <w:r w:rsidR="00BA6300">
        <w:rPr>
          <w:rFonts w:hint="eastAsia"/>
          <w:sz w:val="24"/>
        </w:rPr>
        <w:t>产品管理人</w:t>
      </w:r>
      <w:r>
        <w:rPr>
          <w:rFonts w:hint="eastAsia"/>
          <w:sz w:val="24"/>
        </w:rPr>
        <w:t>按照应税行为发生时有效的相关法律法规的规定执行。支付给客户的理财收益的应纳税款由客户自行申报及缴纳。</w:t>
      </w:r>
    </w:p>
    <w:p w:rsidR="00060541" w:rsidRDefault="00060541" w:rsidP="00060541">
      <w:pPr>
        <w:numPr>
          <w:ilvl w:val="0"/>
          <w:numId w:val="1"/>
        </w:numPr>
        <w:rPr>
          <w:sz w:val="24"/>
        </w:rPr>
      </w:pPr>
      <w:r>
        <w:rPr>
          <w:rFonts w:hint="eastAsia"/>
          <w:sz w:val="24"/>
        </w:rPr>
        <w:t>托管费：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hint="eastAsia"/>
          <w:sz w:val="24"/>
        </w:rPr>
        <w:t>固定管理费：</w:t>
      </w:r>
      <w:r>
        <w:rPr>
          <w:rFonts w:ascii="宋体" w:hAnsi="宋体" w:cs="宋体" w:hint="eastAsia"/>
          <w:sz w:val="24"/>
          <w:szCs w:val="24"/>
        </w:rPr>
        <w:t>原则上按日计提，逐日累计</w:t>
      </w:r>
      <w:r w:rsidR="003750FE">
        <w:rPr>
          <w:rFonts w:ascii="宋体" w:hAnsi="宋体" w:cs="宋体" w:hint="eastAsia"/>
          <w:sz w:val="24"/>
          <w:szCs w:val="24"/>
        </w:rPr>
        <w:t>按年</w:t>
      </w:r>
      <w:r>
        <w:rPr>
          <w:rFonts w:ascii="宋体" w:hAnsi="宋体" w:cs="宋体" w:hint="eastAsia"/>
          <w:sz w:val="24"/>
          <w:szCs w:val="24"/>
        </w:rPr>
        <w:t>从理财计划财产中扣除。</w:t>
      </w:r>
    </w:p>
    <w:p w:rsidR="00060541" w:rsidRDefault="00060541" w:rsidP="00060541">
      <w:pPr>
        <w:numPr>
          <w:ilvl w:val="0"/>
          <w:numId w:val="1"/>
        </w:numPr>
        <w:rPr>
          <w:sz w:val="24"/>
        </w:rPr>
      </w:pPr>
      <w:r>
        <w:rPr>
          <w:rFonts w:ascii="宋体" w:hAnsi="宋体" w:cs="宋体" w:hint="eastAsia"/>
          <w:sz w:val="24"/>
          <w:szCs w:val="24"/>
        </w:rPr>
        <w:t>浮动管理费：浮动管理费到期当日一次性收取。</w:t>
      </w:r>
    </w:p>
    <w:p w:rsidR="00060541" w:rsidRDefault="00060541" w:rsidP="00060541">
      <w:pPr>
        <w:numPr>
          <w:ilvl w:val="0"/>
          <w:numId w:val="1"/>
        </w:numPr>
        <w:rPr>
          <w:sz w:val="24"/>
        </w:rPr>
      </w:pPr>
      <w:r>
        <w:rPr>
          <w:rFonts w:hint="eastAsia"/>
          <w:sz w:val="24"/>
        </w:rPr>
        <w:t>各期理财产品详细信息可根据产品登记编码登陆中国理财网进行查询。</w:t>
      </w:r>
    </w:p>
    <w:p w:rsidR="00060541" w:rsidRDefault="00E9104A" w:rsidP="00E9104A">
      <w:pPr>
        <w:ind w:left="360"/>
        <w:jc w:val="right"/>
        <w:rPr>
          <w:sz w:val="24"/>
        </w:rPr>
      </w:pPr>
      <w:r>
        <w:rPr>
          <w:rFonts w:hint="eastAsia"/>
          <w:sz w:val="24"/>
        </w:rPr>
        <w:t>杭银理财</w:t>
      </w:r>
      <w:r w:rsidR="00060541">
        <w:rPr>
          <w:rFonts w:hint="eastAsia"/>
          <w:sz w:val="24"/>
        </w:rPr>
        <w:t>有限</w:t>
      </w:r>
      <w:r>
        <w:rPr>
          <w:rFonts w:hint="eastAsia"/>
          <w:sz w:val="24"/>
        </w:rPr>
        <w:t>责任</w:t>
      </w:r>
      <w:r w:rsidR="00060541">
        <w:rPr>
          <w:rFonts w:hint="eastAsia"/>
          <w:sz w:val="24"/>
        </w:rPr>
        <w:t>公司</w:t>
      </w:r>
    </w:p>
    <w:p w:rsidR="00060541" w:rsidRDefault="00AB1FD4" w:rsidP="00060541">
      <w:pPr>
        <w:jc w:val="right"/>
        <w:rPr>
          <w:sz w:val="24"/>
        </w:rPr>
      </w:pPr>
      <w:r w:rsidRPr="00AB1FD4">
        <w:rPr>
          <w:sz w:val="24"/>
        </w:rPr>
        <w:t>2022</w:t>
      </w:r>
      <w:r w:rsidRPr="00AB1FD4">
        <w:rPr>
          <w:sz w:val="24"/>
        </w:rPr>
        <w:t>年</w:t>
      </w:r>
      <w:r w:rsidRPr="00AB1FD4">
        <w:rPr>
          <w:sz w:val="24"/>
        </w:rPr>
        <w:t>1</w:t>
      </w:r>
      <w:r w:rsidRPr="00AB1FD4">
        <w:rPr>
          <w:sz w:val="24"/>
        </w:rPr>
        <w:t>月</w:t>
      </w:r>
      <w:r w:rsidRPr="00AB1FD4">
        <w:rPr>
          <w:sz w:val="24"/>
        </w:rPr>
        <w:t>6</w:t>
      </w:r>
      <w:r w:rsidRPr="00AB1FD4">
        <w:rPr>
          <w:sz w:val="24"/>
        </w:rPr>
        <w:t>日</w:t>
      </w:r>
    </w:p>
    <w:p w:rsidR="00060541" w:rsidRDefault="00060541" w:rsidP="00060541">
      <w:pPr>
        <w:rPr>
          <w:sz w:val="24"/>
        </w:rPr>
      </w:pPr>
    </w:p>
    <w:p w:rsidR="008D46FC" w:rsidRPr="00060541" w:rsidRDefault="008D46FC" w:rsidP="00060541"/>
    <w:sectPr w:rsidR="008D46FC" w:rsidRPr="00060541" w:rsidSect="008A595F">
      <w:pgSz w:w="16838" w:h="11906" w:orient="landscape"/>
      <w:pgMar w:top="1803" w:right="1440" w:bottom="1803" w:left="1440"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3F28" w:rsidRDefault="002B3F28" w:rsidP="00652EB5">
      <w:r>
        <w:separator/>
      </w:r>
    </w:p>
  </w:endnote>
  <w:endnote w:type="continuationSeparator" w:id="0">
    <w:p w:rsidR="002B3F28" w:rsidRDefault="002B3F28" w:rsidP="0065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3F28" w:rsidRDefault="002B3F28" w:rsidP="00652EB5">
      <w:r>
        <w:separator/>
      </w:r>
    </w:p>
  </w:footnote>
  <w:footnote w:type="continuationSeparator" w:id="0">
    <w:p w:rsidR="002B3F28" w:rsidRDefault="002B3F28" w:rsidP="00652E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811CC"/>
    <w:multiLevelType w:val="multilevel"/>
    <w:tmpl w:val="1D3811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9"/>
  <w:noPunctuationKerning/>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172A27"/>
    <w:rsid w:val="0002163F"/>
    <w:rsid w:val="00021AEB"/>
    <w:rsid w:val="00053893"/>
    <w:rsid w:val="00060541"/>
    <w:rsid w:val="000A1F56"/>
    <w:rsid w:val="000C02DE"/>
    <w:rsid w:val="000E750D"/>
    <w:rsid w:val="000F0158"/>
    <w:rsid w:val="00122163"/>
    <w:rsid w:val="00172A27"/>
    <w:rsid w:val="001D0759"/>
    <w:rsid w:val="00244AA6"/>
    <w:rsid w:val="00273602"/>
    <w:rsid w:val="00280F77"/>
    <w:rsid w:val="002B3F28"/>
    <w:rsid w:val="002D4687"/>
    <w:rsid w:val="0031792F"/>
    <w:rsid w:val="003750FE"/>
    <w:rsid w:val="003C62F2"/>
    <w:rsid w:val="00580B4E"/>
    <w:rsid w:val="0059506B"/>
    <w:rsid w:val="005B0295"/>
    <w:rsid w:val="005E578A"/>
    <w:rsid w:val="00612E27"/>
    <w:rsid w:val="00652EB5"/>
    <w:rsid w:val="006D1C92"/>
    <w:rsid w:val="00707256"/>
    <w:rsid w:val="00726E3E"/>
    <w:rsid w:val="007416EF"/>
    <w:rsid w:val="00746411"/>
    <w:rsid w:val="007B745F"/>
    <w:rsid w:val="00834714"/>
    <w:rsid w:val="0087267E"/>
    <w:rsid w:val="00892B90"/>
    <w:rsid w:val="008A595F"/>
    <w:rsid w:val="008D46FC"/>
    <w:rsid w:val="008D79B0"/>
    <w:rsid w:val="00920D2A"/>
    <w:rsid w:val="00964972"/>
    <w:rsid w:val="00984EA8"/>
    <w:rsid w:val="009A78D5"/>
    <w:rsid w:val="009F7B21"/>
    <w:rsid w:val="00A26CBB"/>
    <w:rsid w:val="00AB1FD4"/>
    <w:rsid w:val="00AD1877"/>
    <w:rsid w:val="00AF1B22"/>
    <w:rsid w:val="00B331D8"/>
    <w:rsid w:val="00B63C79"/>
    <w:rsid w:val="00BA6300"/>
    <w:rsid w:val="00C1454D"/>
    <w:rsid w:val="00C355A4"/>
    <w:rsid w:val="00C65985"/>
    <w:rsid w:val="00C84EC7"/>
    <w:rsid w:val="00D60AF8"/>
    <w:rsid w:val="00D61C45"/>
    <w:rsid w:val="00D81F28"/>
    <w:rsid w:val="00D92E7A"/>
    <w:rsid w:val="00E2045F"/>
    <w:rsid w:val="00E626B9"/>
    <w:rsid w:val="00E9104A"/>
    <w:rsid w:val="00ED2CBC"/>
    <w:rsid w:val="00ED5780"/>
    <w:rsid w:val="00F02791"/>
    <w:rsid w:val="00F355D9"/>
    <w:rsid w:val="00F776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1FFC65DD"/>
  <w15:docId w15:val="{01FFF079-E5B9-48B1-9EC1-2E6BD7006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595F"/>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sid w:val="008A595F"/>
    <w:rPr>
      <w:rFonts w:ascii="宋体" w:eastAsia="宋体" w:hAnsi="宋体" w:cs="宋体" w:hint="eastAsia"/>
      <w:i w:val="0"/>
      <w:color w:val="000000"/>
      <w:sz w:val="20"/>
      <w:szCs w:val="20"/>
    </w:rPr>
  </w:style>
  <w:style w:type="character" w:customStyle="1" w:styleId="font21">
    <w:name w:val="font21"/>
    <w:basedOn w:val="a0"/>
    <w:rsid w:val="008A595F"/>
    <w:rPr>
      <w:rFonts w:ascii="宋体" w:eastAsia="宋体" w:hAnsi="宋体" w:cs="宋体" w:hint="eastAsia"/>
      <w:i w:val="0"/>
      <w:color w:val="000000"/>
      <w:sz w:val="20"/>
      <w:szCs w:val="20"/>
    </w:rPr>
  </w:style>
  <w:style w:type="character" w:customStyle="1" w:styleId="font01">
    <w:name w:val="font01"/>
    <w:basedOn w:val="a0"/>
    <w:rsid w:val="008A595F"/>
    <w:rPr>
      <w:rFonts w:ascii="宋体" w:eastAsia="宋体" w:hAnsi="宋体" w:cs="宋体" w:hint="eastAsia"/>
      <w:i w:val="0"/>
      <w:color w:val="000000"/>
      <w:sz w:val="20"/>
      <w:szCs w:val="20"/>
    </w:rPr>
  </w:style>
  <w:style w:type="character" w:customStyle="1" w:styleId="font11">
    <w:name w:val="font11"/>
    <w:basedOn w:val="a0"/>
    <w:rsid w:val="008A595F"/>
    <w:rPr>
      <w:rFonts w:ascii="Arial" w:hAnsi="Arial" w:cs="Arial"/>
      <w:i w:val="0"/>
      <w:color w:val="000000"/>
      <w:sz w:val="20"/>
      <w:szCs w:val="20"/>
    </w:rPr>
  </w:style>
  <w:style w:type="paragraph" w:styleId="a3">
    <w:name w:val="header"/>
    <w:basedOn w:val="a"/>
    <w:rsid w:val="008A595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rsid w:val="008A595F"/>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0591043">
      <w:bodyDiv w:val="1"/>
      <w:marLeft w:val="0"/>
      <w:marRight w:val="0"/>
      <w:marTop w:val="0"/>
      <w:marBottom w:val="0"/>
      <w:divBdr>
        <w:top w:val="none" w:sz="0" w:space="0" w:color="auto"/>
        <w:left w:val="none" w:sz="0" w:space="0" w:color="auto"/>
        <w:bottom w:val="none" w:sz="0" w:space="0" w:color="auto"/>
        <w:right w:val="none" w:sz="0" w:space="0" w:color="auto"/>
      </w:divBdr>
    </w:div>
    <w:div w:id="182126897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80</Words>
  <Characters>459</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尊敬的客户：</dc:title>
  <dc:creator>hccb</dc:creator>
  <cp:lastModifiedBy>施若谷</cp:lastModifiedBy>
  <cp:revision>25</cp:revision>
  <dcterms:created xsi:type="dcterms:W3CDTF">2019-04-17T11:32:00Z</dcterms:created>
  <dcterms:modified xsi:type="dcterms:W3CDTF">2022-01-12T14:54:00Z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